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712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91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Bonika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Wainwright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Cardiff, Wales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Wainwrightb1@cardiff.ac.uk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Cardiff University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RCM01542945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tLeas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am a second year STMW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am thoroughly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enjoying my studies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am 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mature student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believe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my experience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and skills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would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enable me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bring many positive attributes to the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forum.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Since being voted as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class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representative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have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pleasure of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representing my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amazing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cohort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 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s part of this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role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I have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collated 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shared student perspectives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in meetings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programme management and lecturers.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have been successful within my role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, yet sensitive, when approaching and discussing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more challenging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topics that arise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 believe it is important to communicate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positive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experiences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as well as addressing the challenges in order to enable students to have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valuable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experience and ultimately provide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high-quality person-centred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care.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have very much enjoyed this role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would be proud to have the opportunity to represent us students as part of the SMF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</w:p>
          <w:p>
            <w:pPr>
              <w:spacing w:before="0" w:after="200" w:line="276" w:lineRule="atLeas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As STMWs we are in such a privileged position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, but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this doesn’t come without its challenges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I see the value in having an inclusive environment where we are able to network and provide a safe, supportive space where we can listen, learn and provide support to one another.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would like to be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involved in 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hallenging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some of the complex issues being tackled in midwifery at the moment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aim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provide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everyone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with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 voice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especially those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who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currently underrepresented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This subject is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of p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rticular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importance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me as I consider my ethnicity to be mixed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>British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believe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celebrat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our diversity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I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further believe it is of great importance to have representation from all areas to ensure representation of our members is equitable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and as diverse as the people we care for.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 am committed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being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 active member of a team that aims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promote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student voice and make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positive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difference to students across the UK.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ppleSystemUIFont" w:eastAsia="AppleSystemUIFont" w:hAnsi="AppleSystemUIFont" w:cs="AppleSystemUIFont"/>
                <w:b w:val="0"/>
                <w:bCs w:val="0"/>
                <w:i w:val="0"/>
                <w:iCs w:val="0"/>
                <w:smallCaps w:val="0"/>
                <w:color w:val="000000"/>
              </w:rPr>
              <w:t>Thank</w:t>
            </w:r>
            <w:r>
              <w:rPr>
                <w:rFonts w:ascii="AppleSystemUIFont" w:eastAsia="AppleSystemUIFont" w:hAnsi="AppleSystemUIFont" w:cs="AppleSystemUIFont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you</w:t>
            </w:r>
            <w:r>
              <w:rPr>
                <w:rFonts w:ascii="AppleSystemUIFont" w:eastAsia="AppleSystemUIFont" w:hAnsi="AppleSystemUIFont" w:cs="AppleSystemUIFont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for taking the time to read this</w:t>
            </w:r>
            <w:r>
              <w:rPr>
                <w:rFonts w:ascii="AppleSystemUIFont" w:eastAsia="AppleSystemUIFont" w:hAnsi="AppleSystemUIFont" w:cs="AppleSystemUIFont"/>
                <w:b w:val="0"/>
                <w:bCs w:val="0"/>
                <w:i w:val="0"/>
                <w:iCs w:val="0"/>
                <w:smallCaps w:val="0"/>
                <w:color w:val="000000"/>
              </w:rPr>
              <w:t>, I hope you would consider voting for me.</w:t>
            </w:r>
            <w:r>
              <w:rPr>
                <w:rFonts w:ascii="AppleSystemUIFont" w:eastAsia="AppleSystemUIFont" w:hAnsi="AppleSystemUIFont" w:cs="AppleSystemUIFont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Stay safe</w:t>
            </w:r>
            <w:r>
              <w:rPr>
                <w:rFonts w:ascii="AppleSystemUIFont" w:eastAsia="AppleSystemUIFont" w:hAnsi="AppleSystemUIFont" w:cs="AppleSystemUIFont"/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4"/>
      <w:footerReference w:type="default" r:id="rId5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